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Engelskfaget på Osted Friskole </w:t>
      </w:r>
    </w:p>
    <w:p w:rsidR="00000000" w:rsidDel="00000000" w:rsidP="00000000" w:rsidRDefault="00000000" w:rsidRPr="00000000" w14:paraId="00000002">
      <w:pPr>
        <w:rPr/>
      </w:pPr>
      <w:r w:rsidDel="00000000" w:rsidR="00000000" w:rsidRPr="00000000">
        <w:rPr>
          <w:rtl w:val="0"/>
        </w:rPr>
      </w:r>
    </w:p>
    <w:tbl>
      <w:tblPr>
        <w:tblStyle w:val="Table1"/>
        <w:tblW w:w="204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04"/>
        <w:gridCol w:w="10204"/>
        <w:tblGridChange w:id="0">
          <w:tblGrid>
            <w:gridCol w:w="10204"/>
            <w:gridCol w:w="10204"/>
          </w:tblGrid>
        </w:tblGridChange>
      </w:tblGrid>
      <w:tr>
        <w:trPr>
          <w:cantSplit w:val="0"/>
          <w:tblHeader w:val="0"/>
        </w:trPr>
        <w:tc>
          <w:tcPr/>
          <w:p w:rsidR="00000000" w:rsidDel="00000000" w:rsidP="00000000" w:rsidRDefault="00000000" w:rsidRPr="00000000" w14:paraId="00000003">
            <w:pPr>
              <w:rPr>
                <w:color w:val="0563c1"/>
                <w:u w:val="single"/>
              </w:rPr>
            </w:pPr>
            <w:r w:rsidDel="00000000" w:rsidR="00000000" w:rsidRPr="00000000">
              <w:rPr>
                <w:rtl w:val="0"/>
              </w:rPr>
              <w:t xml:space="preserve">Engelskundervisningen på Osted Friskole  følger Børne- og Undervisningsministeriets Fælles mål samt ministeriets vejledende læseplaner for</w:t>
            </w:r>
            <w:hyperlink r:id="rId7">
              <w:r w:rsidDel="00000000" w:rsidR="00000000" w:rsidRPr="00000000">
                <w:rPr>
                  <w:color w:val="0563c1"/>
                  <w:u w:val="single"/>
                  <w:rtl w:val="0"/>
                </w:rPr>
                <w:t xml:space="preserve"> engelskfaget -&gt;</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Det betyder, at eleverne på Osted Friskole får en engelsk undervisning, der lever op til de samme krav som engelskundervisningen i Folkeskolen.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Eleverne har engelsk fra 1. klasse.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Osted Friskole ønsker derudover at tone engelskundervisningen i en retning, der harmonerer med skolens værdigrundlag og faglige profil.</w:t>
            </w:r>
          </w:p>
          <w:p w:rsidR="00000000" w:rsidDel="00000000" w:rsidP="00000000" w:rsidRDefault="00000000" w:rsidRPr="00000000" w14:paraId="0000000A">
            <w:pPr>
              <w:rPr/>
            </w:pPr>
            <w:r w:rsidDel="00000000" w:rsidR="00000000" w:rsidRPr="00000000">
              <w:rPr>
                <w:rtl w:val="0"/>
              </w:rPr>
              <w:t xml:space="preserve">Derfor prioriterer vi overordnet, at engelskundervisningen bliver et vindue til den engelsksprogede verden, hvor eleverne i mødet med fremmede sprog og andre kulturer udvikler deres indlevelsesevne og lyst og evne til at tale med folk, der taler engelsk.</w:t>
            </w:r>
          </w:p>
          <w:p w:rsidR="00000000" w:rsidDel="00000000" w:rsidP="00000000" w:rsidRDefault="00000000" w:rsidRPr="00000000" w14:paraId="0000000B">
            <w:pPr>
              <w:rPr/>
            </w:pPr>
            <w:r w:rsidDel="00000000" w:rsidR="00000000" w:rsidRPr="00000000">
              <w:rPr>
                <w:rtl w:val="0"/>
              </w:rPr>
              <w:t xml:space="preserve">Vi ønsker, at inddrage det praktisk-musiske i engelskfaget ved at vægte elevernes muligheder for at udtrykke sig auditivt og visuelt i film, drama og musik.</w:t>
            </w:r>
          </w:p>
          <w:p w:rsidR="00000000" w:rsidDel="00000000" w:rsidP="00000000" w:rsidRDefault="00000000" w:rsidRPr="00000000" w14:paraId="0000000C">
            <w:pPr>
              <w:rPr/>
            </w:pPr>
            <w:r w:rsidDel="00000000" w:rsidR="00000000" w:rsidRPr="00000000">
              <w:rPr>
                <w:rtl w:val="0"/>
              </w:rPr>
              <w:t xml:space="preserve">Engelskfaget må gerne være et fag med leg, bevægelse og udeskole.</w:t>
            </w:r>
          </w:p>
          <w:p w:rsidR="00000000" w:rsidDel="00000000" w:rsidP="00000000" w:rsidRDefault="00000000" w:rsidRPr="00000000" w14:paraId="0000000D">
            <w:pPr>
              <w:rPr/>
            </w:pPr>
            <w:r w:rsidDel="00000000" w:rsidR="00000000" w:rsidRPr="00000000">
              <w:rPr>
                <w:rtl w:val="0"/>
              </w:rPr>
              <w:t xml:space="preserve">Engelskundervisningen elevdifferentieres i 7-9. klasse i tre hold, der fordeler elever med forskellige sproglige forudsætninger, så undervisningen kan tilpasses bedst muligt til den enkelte elev.</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Formål med engelskfaget, fra Forenklede fælles mål</w:t>
            </w:r>
          </w:p>
          <w:p w:rsidR="00000000" w:rsidDel="00000000" w:rsidP="00000000" w:rsidRDefault="00000000" w:rsidRPr="00000000" w14:paraId="00000010">
            <w:pPr>
              <w:rPr/>
            </w:pPr>
            <w:r w:rsidDel="00000000" w:rsidR="00000000" w:rsidRPr="00000000">
              <w:rPr>
                <w:rtl w:val="0"/>
              </w:rPr>
              <w:t xml:space="preserve">Eleverne skal i faget engelsk udvikle sproglige, tekstmæssige og interkulturelle kompetencer, således at de kan anvende engelsk nationalt og globalt i deres aktuelle og fremtidige liv. Eleverne skal udvikle deres nysgerrighed og bevidsthed om engelsk sprog og kunne vælge egnede sproglærings- og kommunikationsstrategier som grundlag for fremmedsprogsindlæringen. </w:t>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Stk. 2. Eleverne skal, ved at anvende varierede arbejdsmetoder, it og medier, tværfagligt samarbejde og internationale kontakter, opnå oplevelse, fordybelse og virkelyst. Herved skal eleverne bevare lysten til at beskæftige sig med sprog og kulturer til fremme af deres alsidige udvikling.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Stk. 3. Eleverne skal arbejde med emner der belyser, hvordan mennesker tænker og lever i den engelsksprogede verden, så de bliver fortrolige med egen kultur i samspil med andre kulturer. Herigennem får eleverne mulighed for at udvikle deres forståelse for mennesker med forskellig kulturel baggrund og kan forberede sig til et liv i et globalt samfund.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Kompetencemål</w:t>
            </w:r>
          </w:p>
          <w:p w:rsidR="00000000" w:rsidDel="00000000" w:rsidP="00000000" w:rsidRDefault="00000000" w:rsidRPr="00000000" w14:paraId="00000017">
            <w:pPr>
              <w:rPr/>
            </w:pPr>
            <w:r w:rsidDel="00000000" w:rsidR="00000000" w:rsidRPr="00000000">
              <w:rPr>
                <w:rtl w:val="0"/>
              </w:rPr>
              <w:t xml:space="preserve">Kompetencemålene for faget fremgår af nedenstående skema gengivet fra Forenklede fælles mål for engelskfaget. Det omfatter tre kompetenceområder: mundtlig og skriftlig kommunikation og kultur og samfund. De hviler på en sproglig progression, hvor elevens mundtlige færdigheder udvikler sig fra enkle samtaler om emner fra hverdagen til at kunne deltage i spontane samtaler, hvor eleven kan argumentere for egne synspunkter. Elevens skriftlige kompetencer udvikler sig fra at kunne skrive enkle og hyppige hverdagsord til at kunne læse og skrive sammenhængende tekster med forskellige formål.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Kompetencemål</w:t>
      </w:r>
    </w:p>
    <w:tbl>
      <w:tblPr>
        <w:tblStyle w:val="Table2"/>
        <w:tblW w:w="2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2"/>
        <w:gridCol w:w="5102"/>
        <w:gridCol w:w="5102"/>
        <w:gridCol w:w="5102"/>
        <w:tblGridChange w:id="0">
          <w:tblGrid>
            <w:gridCol w:w="5102"/>
            <w:gridCol w:w="5102"/>
            <w:gridCol w:w="5102"/>
            <w:gridCol w:w="5102"/>
          </w:tblGrid>
        </w:tblGridChange>
      </w:tblGrid>
      <w:tr>
        <w:trPr>
          <w:cantSplit w:val="0"/>
          <w:tblHeader w:val="0"/>
        </w:trPr>
        <w:tc>
          <w:tcPr/>
          <w:p w:rsidR="00000000" w:rsidDel="00000000" w:rsidP="00000000" w:rsidRDefault="00000000" w:rsidRPr="00000000" w14:paraId="0000001D">
            <w:pPr>
              <w:rPr/>
            </w:pPr>
            <w:r w:rsidDel="00000000" w:rsidR="00000000" w:rsidRPr="00000000">
              <w:rPr>
                <w:rtl w:val="0"/>
              </w:rPr>
              <w:t xml:space="preserve">Kompetenceområde</w:t>
            </w:r>
          </w:p>
        </w:tc>
        <w:tc>
          <w:tcPr/>
          <w:p w:rsidR="00000000" w:rsidDel="00000000" w:rsidP="00000000" w:rsidRDefault="00000000" w:rsidRPr="00000000" w14:paraId="0000001E">
            <w:pPr>
              <w:rPr/>
            </w:pPr>
            <w:r w:rsidDel="00000000" w:rsidR="00000000" w:rsidRPr="00000000">
              <w:rPr>
                <w:rtl w:val="0"/>
              </w:rPr>
              <w:t xml:space="preserve">Efter 4. klasse</w:t>
            </w:r>
          </w:p>
        </w:tc>
        <w:tc>
          <w:tcPr/>
          <w:p w:rsidR="00000000" w:rsidDel="00000000" w:rsidP="00000000" w:rsidRDefault="00000000" w:rsidRPr="00000000" w14:paraId="0000001F">
            <w:pPr>
              <w:rPr/>
            </w:pPr>
            <w:r w:rsidDel="00000000" w:rsidR="00000000" w:rsidRPr="00000000">
              <w:rPr>
                <w:rtl w:val="0"/>
              </w:rPr>
              <w:t xml:space="preserve">Efter 7. klasse</w:t>
            </w:r>
          </w:p>
        </w:tc>
        <w:tc>
          <w:tcPr/>
          <w:p w:rsidR="00000000" w:rsidDel="00000000" w:rsidP="00000000" w:rsidRDefault="00000000" w:rsidRPr="00000000" w14:paraId="00000020">
            <w:pPr>
              <w:rPr/>
            </w:pPr>
            <w:r w:rsidDel="00000000" w:rsidR="00000000" w:rsidRPr="00000000">
              <w:rPr>
                <w:rtl w:val="0"/>
              </w:rPr>
              <w:t xml:space="preserve">Efter 9. klasse</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Mundtlig kommunikation</w:t>
            </w:r>
          </w:p>
        </w:tc>
        <w:tc>
          <w:tcPr/>
          <w:p w:rsidR="00000000" w:rsidDel="00000000" w:rsidP="00000000" w:rsidRDefault="00000000" w:rsidRPr="00000000" w14:paraId="00000022">
            <w:pPr>
              <w:rPr/>
            </w:pPr>
            <w:r w:rsidDel="00000000" w:rsidR="00000000" w:rsidRPr="00000000">
              <w:rPr>
                <w:rtl w:val="0"/>
              </w:rPr>
              <w:t xml:space="preserve">Eleven kan deltage i korte og enkle samtaler om konkrete hverdagsemner.</w:t>
            </w:r>
          </w:p>
        </w:tc>
        <w:tc>
          <w:tcPr/>
          <w:p w:rsidR="00000000" w:rsidDel="00000000" w:rsidP="00000000" w:rsidRDefault="00000000" w:rsidRPr="00000000" w14:paraId="00000023">
            <w:pPr>
              <w:rPr/>
            </w:pPr>
            <w:r w:rsidDel="00000000" w:rsidR="00000000" w:rsidRPr="00000000">
              <w:rPr>
                <w:rtl w:val="0"/>
              </w:rPr>
              <w:t xml:space="preserve">Eleven kan deltage i korte og enkle samtaler om konkrete hverdagsemner på engelsk. Eleven kan deltage i kortere samtaler og give korte, sammenhængende fremstillinger af almindelige situationer og emner.</w:t>
            </w:r>
          </w:p>
        </w:tc>
        <w:tc>
          <w:tcPr/>
          <w:p w:rsidR="00000000" w:rsidDel="00000000" w:rsidP="00000000" w:rsidRDefault="00000000" w:rsidRPr="00000000" w14:paraId="00000024">
            <w:pPr>
              <w:rPr/>
            </w:pPr>
            <w:r w:rsidDel="00000000" w:rsidR="00000000" w:rsidRPr="00000000">
              <w:rPr>
                <w:rtl w:val="0"/>
              </w:rPr>
              <w:t xml:space="preserve">Eleven kan deltage i længere, spontane samtaler og argumentere for egne synspunkter på engelsk</w:t>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Skriftlig kommunikation</w:t>
            </w:r>
          </w:p>
        </w:tc>
        <w:tc>
          <w:tcPr/>
          <w:p w:rsidR="00000000" w:rsidDel="00000000" w:rsidP="00000000" w:rsidRDefault="00000000" w:rsidRPr="00000000" w14:paraId="00000026">
            <w:pPr>
              <w:rPr/>
            </w:pPr>
            <w:r w:rsidDel="00000000" w:rsidR="00000000" w:rsidRPr="00000000">
              <w:rPr>
                <w:rtl w:val="0"/>
              </w:rPr>
              <w:t xml:space="preserve">Eleven kan forstå og skrive hyppige ord og udtryk samt korte tekster om hverdagsemner</w:t>
            </w:r>
          </w:p>
        </w:tc>
        <w:tc>
          <w:tcPr/>
          <w:p w:rsidR="00000000" w:rsidDel="00000000" w:rsidP="00000000" w:rsidRDefault="00000000" w:rsidRPr="00000000" w14:paraId="00000027">
            <w:pPr>
              <w:rPr/>
            </w:pPr>
            <w:r w:rsidDel="00000000" w:rsidR="00000000" w:rsidRPr="00000000">
              <w:rPr>
                <w:rtl w:val="0"/>
              </w:rPr>
              <w:t xml:space="preserve">Eleven kan forstå og skrive kortere tekster i forskellige genrer på engelsk.</w:t>
            </w:r>
          </w:p>
        </w:tc>
        <w:tc>
          <w:tcPr/>
          <w:p w:rsidR="00000000" w:rsidDel="00000000" w:rsidP="00000000" w:rsidRDefault="00000000" w:rsidRPr="00000000" w14:paraId="00000028">
            <w:pPr>
              <w:rPr/>
            </w:pPr>
            <w:r w:rsidDel="00000000" w:rsidR="00000000" w:rsidRPr="00000000">
              <w:rPr>
                <w:rtl w:val="0"/>
              </w:rPr>
              <w:t xml:space="preserve">Eleven kan forstå og skrive længere, sammenhængende tekster med forskellige formål på engelsk.</w:t>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Kultur og samfund</w:t>
            </w:r>
          </w:p>
        </w:tc>
        <w:tc>
          <w:tcPr/>
          <w:p w:rsidR="00000000" w:rsidDel="00000000" w:rsidP="00000000" w:rsidRDefault="00000000" w:rsidRPr="00000000" w14:paraId="0000002A">
            <w:pPr>
              <w:rPr/>
            </w:pPr>
            <w:r w:rsidDel="00000000" w:rsidR="00000000" w:rsidRPr="00000000">
              <w:rPr>
                <w:rtl w:val="0"/>
              </w:rPr>
              <w:t xml:space="preserve">Eleven kan sammenligne børns hverdag i engelsksprogede lande med egen hverdag</w:t>
            </w:r>
          </w:p>
        </w:tc>
        <w:tc>
          <w:tcPr/>
          <w:p w:rsidR="00000000" w:rsidDel="00000000" w:rsidP="00000000" w:rsidRDefault="00000000" w:rsidRPr="00000000" w14:paraId="0000002B">
            <w:pPr>
              <w:rPr/>
            </w:pPr>
            <w:r w:rsidDel="00000000" w:rsidR="00000000" w:rsidRPr="00000000">
              <w:rPr>
                <w:rtl w:val="0"/>
              </w:rPr>
              <w:t xml:space="preserve">Eleven kan indgå i enkle kulturmøder ved brug af forskellige medier.</w:t>
            </w:r>
          </w:p>
        </w:tc>
        <w:tc>
          <w:tcPr/>
          <w:p w:rsidR="00000000" w:rsidDel="00000000" w:rsidP="00000000" w:rsidRDefault="00000000" w:rsidRPr="00000000" w14:paraId="0000002C">
            <w:pPr>
              <w:rPr/>
            </w:pPr>
            <w:r w:rsidDel="00000000" w:rsidR="00000000" w:rsidRPr="00000000">
              <w:rPr>
                <w:rtl w:val="0"/>
              </w:rPr>
              <w:t xml:space="preserve">Eleven kan agere selvstændigt i internationale kulturmøder på baggrund af forståelse af kulturelle og samfundsmæssige forhold.</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Om engelskfaget på Osted Friskole </w:t>
      </w:r>
    </w:p>
    <w:p w:rsidR="00000000" w:rsidDel="00000000" w:rsidP="00000000" w:rsidRDefault="00000000" w:rsidRPr="00000000" w14:paraId="00000032">
      <w:pPr>
        <w:rPr/>
      </w:pPr>
      <w:r w:rsidDel="00000000" w:rsidR="00000000" w:rsidRPr="00000000">
        <w:rPr>
          <w:rtl w:val="0"/>
        </w:rPr>
        <w:t xml:space="preserve">Som udgangspunkt lever Osted Friskole op til trinmålene, som de er formuleret af Undervisningsministeriet i Forenklede fælles mål. I overensstemmelse med skolens værdigrundlag lægger vi særligt vægt på:</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bruge faget som et vindue til en verden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eleverne gennem deres engelskundervisning føler sig rustede til at kommunikere på andre sprog end modersmålet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der i engelskundervisningen i høj grad arbejdes med at udtrykke sig visuelt og auditivt, bl.a. gennem drama, billeder, film, musik, bevægelse, etc.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eleverne lærer at stå frem foran andre og kommunikere på et fremmedsprog.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der i overbygningen rejses til et land, hvor engelsk bruges som kommunikationsredskab.</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Engelsk på tre trin – indskoling, mellemtrin og udskoling </w:t>
      </w:r>
      <w:r w:rsidDel="00000000" w:rsidR="00000000" w:rsidRPr="00000000">
        <w:rPr>
          <w:rFonts w:ascii="Calibri" w:cs="Calibri" w:eastAsia="Calibri" w:hAnsi="Calibri"/>
          <w:b w:val="1"/>
          <w:i w:val="0"/>
          <w:smallCaps w:val="0"/>
          <w:strike w:val="0"/>
          <w:color w:val="2f5496"/>
          <w:sz w:val="26"/>
          <w:szCs w:val="26"/>
          <w:u w:val="none"/>
          <w:shd w:fill="auto" w:val="clear"/>
          <w:vertAlign w:val="baseline"/>
          <w:rtl w:val="0"/>
        </w:rPr>
        <w:t xml:space="preserve">XXX</w:t>
      </w:r>
      <w:r w:rsidDel="00000000" w:rsidR="00000000" w:rsidRPr="00000000">
        <w:rPr>
          <w:rtl w:val="0"/>
        </w:rPr>
      </w:r>
    </w:p>
    <w:tbl>
      <w:tblPr>
        <w:tblStyle w:val="Table3"/>
        <w:tblW w:w="20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8"/>
        <w:gridCol w:w="5243"/>
        <w:gridCol w:w="5953"/>
        <w:gridCol w:w="6521"/>
        <w:tblGridChange w:id="0">
          <w:tblGrid>
            <w:gridCol w:w="2588"/>
            <w:gridCol w:w="5243"/>
            <w:gridCol w:w="5953"/>
            <w:gridCol w:w="6521"/>
          </w:tblGrid>
        </w:tblGridChange>
      </w:tblGrid>
      <w:tr>
        <w:trPr>
          <w:cantSplit w:val="0"/>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t xml:space="preserve">Indskoling</w:t>
            </w:r>
          </w:p>
        </w:tc>
        <w:tc>
          <w:tcPr/>
          <w:p w:rsidR="00000000" w:rsidDel="00000000" w:rsidP="00000000" w:rsidRDefault="00000000" w:rsidRPr="00000000" w14:paraId="0000003D">
            <w:pPr>
              <w:rPr/>
            </w:pPr>
            <w:r w:rsidDel="00000000" w:rsidR="00000000" w:rsidRPr="00000000">
              <w:rPr>
                <w:rtl w:val="0"/>
              </w:rPr>
              <w:t xml:space="preserve">Mellemtrin</w:t>
            </w:r>
          </w:p>
        </w:tc>
        <w:tc>
          <w:tcPr/>
          <w:p w:rsidR="00000000" w:rsidDel="00000000" w:rsidP="00000000" w:rsidRDefault="00000000" w:rsidRPr="00000000" w14:paraId="0000003E">
            <w:pPr>
              <w:rPr/>
            </w:pPr>
            <w:r w:rsidDel="00000000" w:rsidR="00000000" w:rsidRPr="00000000">
              <w:rPr>
                <w:rtl w:val="0"/>
              </w:rPr>
              <w:t xml:space="preserve">Udskoling</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Undervisnings-</w:t>
            </w:r>
          </w:p>
          <w:p w:rsidR="00000000" w:rsidDel="00000000" w:rsidP="00000000" w:rsidRDefault="00000000" w:rsidRPr="00000000" w14:paraId="00000040">
            <w:pPr>
              <w:rPr/>
            </w:pPr>
            <w:r w:rsidDel="00000000" w:rsidR="00000000" w:rsidRPr="00000000">
              <w:rPr>
                <w:rtl w:val="0"/>
              </w:rPr>
              <w:t xml:space="preserve">materialer og tekster</w:t>
            </w:r>
          </w:p>
        </w:tc>
        <w:tc>
          <w:tcPr/>
          <w:p w:rsidR="00000000" w:rsidDel="00000000" w:rsidP="00000000" w:rsidRDefault="00000000" w:rsidRPr="00000000" w14:paraId="00000041">
            <w:pPr>
              <w:rPr/>
            </w:pPr>
            <w:r w:rsidDel="00000000" w:rsidR="00000000" w:rsidRPr="00000000">
              <w:rPr>
                <w:rtl w:val="0"/>
              </w:rPr>
              <w:t xml:space="preserve">Bogsystemet Wings, tekstbog med tilhørende britisk-engelsk oplæsning og en arbejdsbog.</w:t>
            </w:r>
          </w:p>
          <w:p w:rsidR="00000000" w:rsidDel="00000000" w:rsidP="00000000" w:rsidRDefault="00000000" w:rsidRPr="00000000" w14:paraId="00000042">
            <w:pPr>
              <w:rPr/>
            </w:pPr>
            <w:r w:rsidDel="00000000" w:rsidR="00000000" w:rsidRPr="00000000">
              <w:rPr>
                <w:rtl w:val="0"/>
              </w:rPr>
              <w:t xml:space="preserve">Opgavebogen Let’s do it.</w:t>
            </w:r>
          </w:p>
          <w:p w:rsidR="00000000" w:rsidDel="00000000" w:rsidP="00000000" w:rsidRDefault="00000000" w:rsidRPr="00000000" w14:paraId="00000043">
            <w:pPr>
              <w:rPr/>
            </w:pPr>
            <w:r w:rsidDel="00000000" w:rsidR="00000000" w:rsidRPr="00000000">
              <w:rPr>
                <w:rtl w:val="0"/>
              </w:rPr>
              <w:t xml:space="preserve">Big Muzzy – engelsk for begyndere, </w:t>
            </w:r>
            <w:hyperlink r:id="rId8">
              <w:r w:rsidDel="00000000" w:rsidR="00000000" w:rsidRPr="00000000">
                <w:rPr>
                  <w:color w:val="1155cc"/>
                  <w:u w:val="single"/>
                  <w:rtl w:val="0"/>
                </w:rPr>
                <w:t xml:space="preserve">https://web.muzzyclub.com/</w:t>
              </w:r>
            </w:hyperlink>
            <w:r w:rsidDel="00000000" w:rsidR="00000000" w:rsidRPr="00000000">
              <w:rPr>
                <w:rtl w:val="0"/>
              </w:rPr>
              <w:t xml:space="preserve"> </w:t>
            </w:r>
          </w:p>
          <w:p w:rsidR="00000000" w:rsidDel="00000000" w:rsidP="00000000" w:rsidRDefault="00000000" w:rsidRPr="00000000" w14:paraId="00000044">
            <w:pPr>
              <w:rPr/>
            </w:pPr>
            <w:hyperlink r:id="rId9">
              <w:r w:rsidDel="00000000" w:rsidR="00000000" w:rsidRPr="00000000">
                <w:rPr>
                  <w:color w:val="1155cc"/>
                  <w:u w:val="single"/>
                  <w:rtl w:val="0"/>
                </w:rPr>
                <w:t xml:space="preserve">Learn English – Kids</w:t>
              </w:r>
            </w:hyperlink>
            <w:r w:rsidDel="00000000" w:rsidR="00000000" w:rsidRPr="00000000">
              <w:rPr>
                <w:rtl w:val="0"/>
              </w:rPr>
              <w:t xml:space="preserve">, undervisningsmaterialer på BritishCouncil.org</w:t>
            </w:r>
          </w:p>
          <w:p w:rsidR="00000000" w:rsidDel="00000000" w:rsidP="00000000" w:rsidRDefault="00000000" w:rsidRPr="00000000" w14:paraId="00000045">
            <w:pPr>
              <w:rPr/>
            </w:pPr>
            <w:r w:rsidDel="00000000" w:rsidR="00000000" w:rsidRPr="00000000">
              <w:rPr>
                <w:rtl w:val="0"/>
              </w:rPr>
              <w:t xml:space="preserve">Diverse sanglege fra bla Youtube</w:t>
            </w:r>
          </w:p>
        </w:tc>
        <w:tc>
          <w:tcPr/>
          <w:p w:rsidR="00000000" w:rsidDel="00000000" w:rsidP="00000000" w:rsidRDefault="00000000" w:rsidRPr="00000000" w14:paraId="00000046">
            <w:pPr>
              <w:rPr/>
            </w:pPr>
            <w:r w:rsidDel="00000000" w:rsidR="00000000" w:rsidRPr="00000000">
              <w:rPr>
                <w:rtl w:val="0"/>
              </w:rPr>
              <w:t xml:space="preserve">Gyldendals </w:t>
            </w:r>
            <w:hyperlink r:id="rId10">
              <w:r w:rsidDel="00000000" w:rsidR="00000000" w:rsidRPr="00000000">
                <w:rPr>
                  <w:color w:val="1155cc"/>
                  <w:u w:val="single"/>
                  <w:rtl w:val="0"/>
                </w:rPr>
                <w:t xml:space="preserve">engelskportal 4-6</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Opgavebogen Let’s do it.</w:t>
            </w:r>
          </w:p>
          <w:p w:rsidR="00000000" w:rsidDel="00000000" w:rsidP="00000000" w:rsidRDefault="00000000" w:rsidRPr="00000000" w14:paraId="00000049">
            <w:pPr>
              <w:rPr/>
            </w:pPr>
            <w:bookmarkStart w:colFirst="0" w:colLast="0" w:name="_heading=h.gjdgxs" w:id="0"/>
            <w:bookmarkEnd w:id="0"/>
            <w:r w:rsidDel="00000000" w:rsidR="00000000" w:rsidRPr="00000000">
              <w:rPr>
                <w:rtl w:val="0"/>
              </w:rPr>
              <w:t xml:space="preserve"> </w:t>
            </w:r>
          </w:p>
        </w:tc>
        <w:tc>
          <w:tcPr/>
          <w:p w:rsidR="00000000" w:rsidDel="00000000" w:rsidP="00000000" w:rsidRDefault="00000000" w:rsidRPr="00000000" w14:paraId="0000004A">
            <w:pPr>
              <w:rPr/>
            </w:pPr>
            <w:r w:rsidDel="00000000" w:rsidR="00000000" w:rsidRPr="00000000">
              <w:rPr>
                <w:rtl w:val="0"/>
              </w:rPr>
              <w:t xml:space="preserve">Gyldendals </w:t>
            </w:r>
            <w:hyperlink r:id="rId11">
              <w:r w:rsidDel="00000000" w:rsidR="00000000" w:rsidRPr="00000000">
                <w:rPr>
                  <w:color w:val="1155cc"/>
                  <w:u w:val="single"/>
                  <w:rtl w:val="0"/>
                </w:rPr>
                <w:t xml:space="preserve">engelskportal 7-10</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hyperlink r:id="rId12">
              <w:r w:rsidDel="00000000" w:rsidR="00000000" w:rsidRPr="00000000">
                <w:rPr>
                  <w:color w:val="1155cc"/>
                  <w:u w:val="single"/>
                  <w:rtl w:val="0"/>
                </w:rPr>
                <w:t xml:space="preserve">Grammatip.com</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hyperlink r:id="rId13">
              <w:r w:rsidDel="00000000" w:rsidR="00000000" w:rsidRPr="00000000">
                <w:rPr>
                  <w:color w:val="1155cc"/>
                  <w:u w:val="single"/>
                  <w:rtl w:val="0"/>
                </w:rPr>
                <w:t xml:space="preserve">Gyldendals webprøver</w:t>
              </w:r>
            </w:hyperlink>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Afleveringsopgaver</w:t>
            </w:r>
          </w:p>
        </w:tc>
        <w:tc>
          <w:tcPr/>
          <w:p w:rsidR="00000000" w:rsidDel="00000000" w:rsidP="00000000" w:rsidRDefault="00000000" w:rsidRPr="00000000" w14:paraId="00000050">
            <w:pPr>
              <w:rPr/>
            </w:pPr>
            <w:r w:rsidDel="00000000" w:rsidR="00000000" w:rsidRPr="00000000">
              <w:rPr>
                <w:rtl w:val="0"/>
              </w:rPr>
              <w:t xml:space="preserve">Optræden til morgensang med engelske børnesange.</w:t>
            </w:r>
          </w:p>
        </w:tc>
        <w:tc>
          <w:tcPr/>
          <w:p w:rsidR="00000000" w:rsidDel="00000000" w:rsidP="00000000" w:rsidRDefault="00000000" w:rsidRPr="00000000" w14:paraId="00000051">
            <w:pPr>
              <w:rPr/>
            </w:pPr>
            <w:r w:rsidDel="00000000" w:rsidR="00000000" w:rsidRPr="00000000">
              <w:rPr>
                <w:rtl w:val="0"/>
              </w:rPr>
              <w:t xml:space="preserve">Afleveringer kan være i form af fremlæggelser, video- og lydoptagelser og kreative produktioner, ligesom det kan være et skriftlige produkt.</w:t>
            </w:r>
          </w:p>
          <w:p w:rsidR="00000000" w:rsidDel="00000000" w:rsidP="00000000" w:rsidRDefault="00000000" w:rsidRPr="00000000" w14:paraId="00000052">
            <w:pPr>
              <w:rPr/>
            </w:pPr>
            <w:r w:rsidDel="00000000" w:rsidR="00000000" w:rsidRPr="00000000">
              <w:rPr>
                <w:rtl w:val="0"/>
              </w:rPr>
              <w:t xml:space="preserve">Arbejdet med afleveringer kan lægges i skoletiden og som hjemmearbejde.</w:t>
            </w:r>
          </w:p>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t xml:space="preserve">I forbindelse med hvert af årets fire forløb vil der være en længere skriftlig opgave, samt en række opgaver i læse- og lytteforståelse, samt sprogbrug. dertil kommer Mundtlige afleveringer i form af fremlæggelser, video/lyd-optagelser og kreative produktioner.</w:t>
            </w:r>
          </w:p>
          <w:p w:rsidR="00000000" w:rsidDel="00000000" w:rsidP="00000000" w:rsidRDefault="00000000" w:rsidRPr="00000000" w14:paraId="00000055">
            <w:pPr>
              <w:rPr/>
            </w:pPr>
            <w:r w:rsidDel="00000000" w:rsidR="00000000" w:rsidRPr="00000000">
              <w:rPr>
                <w:rtl w:val="0"/>
              </w:rPr>
              <w:t xml:space="preserve">Arbejdet med afleveringer kan lægges i skoletiden og som hjemmearbejde.</w:t>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Projektfaget</w:t>
            </w:r>
          </w:p>
        </w:tc>
        <w:tc>
          <w:tcPr/>
          <w:p w:rsidR="00000000" w:rsidDel="00000000" w:rsidP="00000000" w:rsidRDefault="00000000" w:rsidRPr="00000000" w14:paraId="00000057">
            <w:pPr>
              <w:rPr/>
            </w:pPr>
            <w:r w:rsidDel="00000000" w:rsidR="00000000" w:rsidRPr="00000000">
              <w:rPr>
                <w:rtl w:val="0"/>
              </w:rPr>
              <w:t xml:space="preserve">-</w:t>
            </w:r>
          </w:p>
        </w:tc>
        <w:tc>
          <w:tcPr/>
          <w:p w:rsidR="00000000" w:rsidDel="00000000" w:rsidP="00000000" w:rsidRDefault="00000000" w:rsidRPr="00000000" w14:paraId="00000058">
            <w:pPr>
              <w:rPr/>
            </w:pPr>
            <w:r w:rsidDel="00000000" w:rsidR="00000000" w:rsidRPr="00000000">
              <w:rPr>
                <w:rtl w:val="0"/>
              </w:rPr>
              <w:t xml:space="preserve">-</w:t>
            </w:r>
          </w:p>
        </w:tc>
        <w:tc>
          <w:tcPr/>
          <w:p w:rsidR="00000000" w:rsidDel="00000000" w:rsidP="00000000" w:rsidRDefault="00000000" w:rsidRPr="00000000" w14:paraId="00000059">
            <w:pPr>
              <w:rPr/>
            </w:pPr>
            <w:r w:rsidDel="00000000" w:rsidR="00000000" w:rsidRPr="00000000">
              <w:rPr>
                <w:rtl w:val="0"/>
              </w:rPr>
              <w:t xml:space="preserve">I projektfaget indgår engelsk mestendels i forbindelse med informationssøgning. Der ligger ofte i forløbene et udsyn på globale aspekter, som også er med til at understøtte engelskfagets overordnede mål om kendskab til kultur- og samfundsforhold i elevens omverden.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t xml:space="preserve">Derudover møder eleverne ofte engelsksproget input, fx i form af </w:t>
            </w:r>
            <w:hyperlink r:id="rId14">
              <w:r w:rsidDel="00000000" w:rsidR="00000000" w:rsidRPr="00000000">
                <w:rPr>
                  <w:color w:val="1155cc"/>
                  <w:u w:val="single"/>
                  <w:rtl w:val="0"/>
                </w:rPr>
                <w:t xml:space="preserve">TED talks</w:t>
              </w:r>
            </w:hyperlink>
            <w:r w:rsidDel="00000000" w:rsidR="00000000" w:rsidRPr="00000000">
              <w:rPr>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Det praksisfaglige</w:t>
            </w:r>
          </w:p>
        </w:tc>
        <w:tc>
          <w:tcPr>
            <w:gridSpan w:val="3"/>
          </w:tcPr>
          <w:p w:rsidR="00000000" w:rsidDel="00000000" w:rsidP="00000000" w:rsidRDefault="00000000" w:rsidRPr="00000000" w14:paraId="0000005D">
            <w:pPr>
              <w:rPr/>
            </w:pPr>
            <w:r w:rsidDel="00000000" w:rsidR="00000000" w:rsidRPr="00000000">
              <w:rPr>
                <w:rtl w:val="0"/>
              </w:rPr>
              <w:t xml:space="preserve">De praktisk-musiske og de boglige kompetencer anerkendes som ligeværdige. Det praksisfaglige er derfor en vigtig del af skolens fagrække. Fx i forbindelse med den årlige musical i 7.-9. klasse.</w:t>
            </w:r>
          </w:p>
          <w:p w:rsidR="00000000" w:rsidDel="00000000" w:rsidP="00000000" w:rsidRDefault="00000000" w:rsidRPr="00000000" w14:paraId="0000005E">
            <w:pPr>
              <w:rPr>
                <w:b w:val="1"/>
              </w:rPr>
            </w:pPr>
            <w:r w:rsidDel="00000000" w:rsidR="00000000" w:rsidRPr="00000000">
              <w:rPr>
                <w:rtl w:val="0"/>
              </w:rPr>
              <w:t xml:space="preserve">Det praksis-faglige indgår på mange måder i engelskfaget, fx ved at illustrere ord og tekster med relevante tegninger, ved at synge engelske børnesange og andet engelsk musik, ved at lege forskellige sanglege, gennem spildesign samt rollespil og opsætning af teaterstykker med engelsksprogede tekster. </w:t>
            </w: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Udeskole</w:t>
            </w:r>
          </w:p>
        </w:tc>
        <w:tc>
          <w:tcPr/>
          <w:p w:rsidR="00000000" w:rsidDel="00000000" w:rsidP="00000000" w:rsidRDefault="00000000" w:rsidRPr="00000000" w14:paraId="00000062">
            <w:pPr>
              <w:rPr/>
            </w:pPr>
            <w:r w:rsidDel="00000000" w:rsidR="00000000" w:rsidRPr="00000000">
              <w:rPr>
                <w:rtl w:val="0"/>
              </w:rPr>
              <w:t xml:space="preserve">I de nære omgivelser på skolen og i Osted.</w:t>
            </w:r>
          </w:p>
          <w:p w:rsidR="00000000" w:rsidDel="00000000" w:rsidP="00000000" w:rsidRDefault="00000000" w:rsidRPr="00000000" w14:paraId="00000063">
            <w:pPr>
              <w:rPr/>
            </w:pPr>
            <w:r w:rsidDel="00000000" w:rsidR="00000000" w:rsidRPr="00000000">
              <w:rPr>
                <w:rtl w:val="0"/>
              </w:rPr>
              <w:t xml:space="preserve">Fx om ordklasser, grammatik og enkle engelske samtaler, der beskriver det, vi ser.</w:t>
            </w:r>
          </w:p>
        </w:tc>
        <w:tc>
          <w:tcPr/>
          <w:p w:rsidR="00000000" w:rsidDel="00000000" w:rsidP="00000000" w:rsidRDefault="00000000" w:rsidRPr="00000000" w14:paraId="00000064">
            <w:pPr>
              <w:rPr/>
            </w:pPr>
            <w:r w:rsidDel="00000000" w:rsidR="00000000" w:rsidRPr="00000000">
              <w:rPr>
                <w:rtl w:val="0"/>
              </w:rPr>
              <w:t xml:space="preserve">I det omkringliggende natur- og kulturlandskab samt Roskilde og København, fx udarbejdelse af turguide i Roskilde- Lejre-området rettet mod engelsksprogede turister.</w:t>
            </w:r>
          </w:p>
        </w:tc>
        <w:tc>
          <w:tcPr/>
          <w:p w:rsidR="00000000" w:rsidDel="00000000" w:rsidP="00000000" w:rsidRDefault="00000000" w:rsidRPr="00000000" w14:paraId="00000065">
            <w:pPr>
              <w:rPr/>
            </w:pPr>
            <w:r w:rsidDel="00000000" w:rsidR="00000000" w:rsidRPr="00000000">
              <w:rPr>
                <w:rtl w:val="0"/>
              </w:rPr>
              <w:t xml:space="preserve">I studierejser til nabolandene med fokus på sprog, kunst, kultur og samfund. </w:t>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Lejrskole</w:t>
            </w:r>
          </w:p>
        </w:tc>
        <w:tc>
          <w:tcPr/>
          <w:p w:rsidR="00000000" w:rsidDel="00000000" w:rsidP="00000000" w:rsidRDefault="00000000" w:rsidRPr="00000000" w14:paraId="00000067">
            <w:pPr>
              <w:rPr/>
            </w:pPr>
            <w:r w:rsidDel="00000000" w:rsidR="00000000" w:rsidRPr="00000000">
              <w:rPr>
                <w:rtl w:val="0"/>
              </w:rPr>
              <w:t xml:space="preserve">-</w:t>
            </w:r>
          </w:p>
        </w:tc>
        <w:tc>
          <w:tcPr/>
          <w:p w:rsidR="00000000" w:rsidDel="00000000" w:rsidP="00000000" w:rsidRDefault="00000000" w:rsidRPr="00000000" w14:paraId="00000068">
            <w:pPr>
              <w:rPr/>
            </w:pPr>
            <w:r w:rsidDel="00000000" w:rsidR="00000000" w:rsidRPr="00000000">
              <w:rPr>
                <w:rtl w:val="0"/>
              </w:rPr>
              <w:t xml:space="preserve">-</w:t>
            </w:r>
          </w:p>
        </w:tc>
        <w:tc>
          <w:tcPr/>
          <w:p w:rsidR="00000000" w:rsidDel="00000000" w:rsidP="00000000" w:rsidRDefault="00000000" w:rsidRPr="00000000" w14:paraId="00000069">
            <w:pPr>
              <w:rPr/>
            </w:pPr>
            <w:r w:rsidDel="00000000" w:rsidR="00000000" w:rsidRPr="00000000">
              <w:rPr>
                <w:rtl w:val="0"/>
              </w:rPr>
              <w:t xml:space="preserve">Sprogrejse inkl. homestay</w:t>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Karakterer og evaluering</w:t>
            </w:r>
          </w:p>
        </w:tc>
        <w:tc>
          <w:tcPr/>
          <w:p w:rsidR="00000000" w:rsidDel="00000000" w:rsidP="00000000" w:rsidRDefault="00000000" w:rsidRPr="00000000" w14:paraId="0000006B">
            <w:pPr>
              <w:rPr/>
            </w:pPr>
            <w:r w:rsidDel="00000000" w:rsidR="00000000" w:rsidRPr="00000000">
              <w:rPr>
                <w:rtl w:val="0"/>
              </w:rPr>
              <w:t xml:space="preserve">Der evalueres løbende i forbindelse med afviklingen af de enkelte temaer og emner. Der gives ikke karakterer. </w:t>
            </w:r>
          </w:p>
        </w:tc>
        <w:tc>
          <w:tcPr/>
          <w:p w:rsidR="00000000" w:rsidDel="00000000" w:rsidP="00000000" w:rsidRDefault="00000000" w:rsidRPr="00000000" w14:paraId="0000006C">
            <w:pPr>
              <w:rPr/>
            </w:pPr>
            <w:r w:rsidDel="00000000" w:rsidR="00000000" w:rsidRPr="00000000">
              <w:rPr>
                <w:rtl w:val="0"/>
              </w:rPr>
              <w:t xml:space="preserve">Der evalueres løbende i forbindelse med afviklingen af de enkelte temaer og emner. Der gives ikke karakterer.</w:t>
            </w:r>
          </w:p>
        </w:tc>
        <w:tc>
          <w:tcPr/>
          <w:p w:rsidR="00000000" w:rsidDel="00000000" w:rsidP="00000000" w:rsidRDefault="00000000" w:rsidRPr="00000000" w14:paraId="0000006D">
            <w:pPr>
              <w:rPr/>
            </w:pPr>
            <w:r w:rsidDel="00000000" w:rsidR="00000000" w:rsidRPr="00000000">
              <w:rPr>
                <w:rtl w:val="0"/>
              </w:rPr>
              <w:t xml:space="preserve">Der evalueres løbende i forbindelse med afviklingen af de enkelte temaer og emner.</w:t>
            </w:r>
          </w:p>
          <w:p w:rsidR="00000000" w:rsidDel="00000000" w:rsidP="00000000" w:rsidRDefault="00000000" w:rsidRPr="00000000" w14:paraId="0000006E">
            <w:pPr>
              <w:rPr/>
            </w:pPr>
            <w:r w:rsidDel="00000000" w:rsidR="00000000" w:rsidRPr="00000000">
              <w:rPr>
                <w:rtl w:val="0"/>
              </w:rPr>
              <w:t xml:space="preserve">Der gives karakterer efter 7-trinsskalaen fra 8 klasse.</w:t>
            </w:r>
          </w:p>
        </w:tc>
      </w:tr>
    </w:tbl>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Relevante link</w:t>
      </w:r>
    </w:p>
    <w:p w:rsidR="00000000" w:rsidDel="00000000" w:rsidP="00000000" w:rsidRDefault="00000000" w:rsidRPr="00000000" w14:paraId="00000071">
      <w:pPr>
        <w:rPr>
          <w:color w:val="0563c1"/>
          <w:u w:val="single"/>
        </w:rPr>
      </w:pPr>
      <w:hyperlink r:id="rId15">
        <w:r w:rsidDel="00000000" w:rsidR="00000000" w:rsidRPr="00000000">
          <w:rPr>
            <w:color w:val="0563c1"/>
            <w:u w:val="single"/>
            <w:rtl w:val="0"/>
          </w:rPr>
          <w:t xml:space="preserve">Forenklede fælles mål for engelskfaget -&gt;</w:t>
        </w:r>
      </w:hyperlink>
      <w:r w:rsidDel="00000000" w:rsidR="00000000" w:rsidRPr="00000000">
        <w:rPr>
          <w:rtl w:val="0"/>
        </w:rPr>
      </w:r>
    </w:p>
    <w:p w:rsidR="00000000" w:rsidDel="00000000" w:rsidP="00000000" w:rsidRDefault="00000000" w:rsidRPr="00000000" w14:paraId="00000072">
      <w:pPr>
        <w:rPr>
          <w:color w:val="0563c1"/>
          <w:u w:val="single"/>
        </w:rPr>
      </w:pPr>
      <w:hyperlink r:id="rId16">
        <w:r w:rsidDel="00000000" w:rsidR="00000000" w:rsidRPr="00000000">
          <w:rPr>
            <w:color w:val="0563c1"/>
            <w:u w:val="single"/>
            <w:rtl w:val="0"/>
          </w:rPr>
          <w:t xml:space="preserve">Lejrskole på Osted Friskole -&gt;</w:t>
        </w:r>
      </w:hyperlink>
      <w:r w:rsidDel="00000000" w:rsidR="00000000" w:rsidRPr="00000000">
        <w:rPr>
          <w:rtl w:val="0"/>
        </w:rPr>
      </w:r>
    </w:p>
    <w:p w:rsidR="00000000" w:rsidDel="00000000" w:rsidP="00000000" w:rsidRDefault="00000000" w:rsidRPr="00000000" w14:paraId="00000073">
      <w:pPr>
        <w:rPr/>
      </w:pPr>
      <w:hyperlink r:id="rId17">
        <w:r w:rsidDel="00000000" w:rsidR="00000000" w:rsidRPr="00000000">
          <w:rPr>
            <w:color w:val="0563c1"/>
            <w:u w:val="single"/>
            <w:rtl w:val="0"/>
          </w:rPr>
          <w:t xml:space="preserve">Værdigrundlag for Osted Fri- og Efterskole -&gt;</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Udeskole:</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Mere om forskningsbaseret viden om udeskole -&gt;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Konkrete forslag til udeskoleforløb i engelsk -&gt;</w:t>
        </w:r>
      </w:hyperlink>
      <w:r w:rsidDel="00000000" w:rsidR="00000000" w:rsidRPr="00000000">
        <w:rPr>
          <w:rtl w:val="0"/>
        </w:rPr>
      </w:r>
    </w:p>
    <w:p w:rsidR="00000000" w:rsidDel="00000000" w:rsidP="00000000" w:rsidRDefault="00000000" w:rsidRPr="00000000" w14:paraId="00000078">
      <w:pPr>
        <w:tabs>
          <w:tab w:val="left" w:pos="220"/>
          <w:tab w:val="left" w:pos="720"/>
        </w:tabs>
        <w:spacing w:after="240" w:lineRule="auto"/>
        <w:rPr>
          <w:color w:val="000000"/>
        </w:rPr>
      </w:pPr>
      <w:r w:rsidDel="00000000" w:rsidR="00000000" w:rsidRPr="00000000">
        <w:rPr>
          <w:rtl w:val="0"/>
        </w:rPr>
      </w:r>
    </w:p>
    <w:sectPr>
      <w:pgSz w:h="16840" w:w="23820" w:orient="landscape"/>
      <w:pgMar w:bottom="1134" w:top="113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mbria"/>
  <w:font w:name="Calibri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mbria" w:cs="Cambria" w:eastAsia="Cambria" w:hAnsi="Cambria"/>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before="40" w:lineRule="auto"/>
    </w:pPr>
    <w:rPr>
      <w:rFonts w:ascii="Calibri Light" w:cs="Calibri Light" w:eastAsia="Calibri Light" w:hAnsi="Calibri Light"/>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67589E"/>
  </w:style>
  <w:style w:type="paragraph" w:styleId="Overskrift1">
    <w:name w:val="heading 1"/>
    <w:basedOn w:val="Normal"/>
    <w:next w:val="Normal"/>
    <w:link w:val="Overskrift1Tegn"/>
    <w:uiPriority w:val="9"/>
    <w:qFormat w:val="1"/>
    <w:rsid w:val="0067589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Overskrift2">
    <w:name w:val="heading 2"/>
    <w:basedOn w:val="Normal"/>
    <w:next w:val="Normal"/>
    <w:link w:val="Overskrift2Tegn"/>
    <w:uiPriority w:val="9"/>
    <w:unhideWhenUsed w:val="1"/>
    <w:qFormat w:val="1"/>
    <w:rsid w:val="0067589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Overskrift1Tegn" w:customStyle="1">
    <w:name w:val="Overskrift 1 Tegn"/>
    <w:basedOn w:val="Standardskrifttypeiafsnit"/>
    <w:link w:val="Overskrift1"/>
    <w:uiPriority w:val="9"/>
    <w:rsid w:val="0067589E"/>
    <w:rPr>
      <w:rFonts w:asciiTheme="majorHAnsi" w:cstheme="majorBidi" w:eastAsiaTheme="majorEastAsia" w:hAnsiTheme="majorHAnsi"/>
      <w:color w:val="2f5496" w:themeColor="accent1" w:themeShade="0000BF"/>
      <w:sz w:val="32"/>
      <w:szCs w:val="32"/>
    </w:rPr>
  </w:style>
  <w:style w:type="character" w:styleId="Overskrift2Tegn" w:customStyle="1">
    <w:name w:val="Overskrift 2 Tegn"/>
    <w:basedOn w:val="Standardskrifttypeiafsnit"/>
    <w:link w:val="Overskrift2"/>
    <w:uiPriority w:val="9"/>
    <w:rsid w:val="0067589E"/>
    <w:rPr>
      <w:rFonts w:asciiTheme="majorHAnsi" w:cstheme="majorBidi" w:eastAsiaTheme="majorEastAsia" w:hAnsiTheme="majorHAnsi"/>
      <w:color w:val="2f5496" w:themeColor="accent1" w:themeShade="0000BF"/>
      <w:sz w:val="26"/>
      <w:szCs w:val="26"/>
    </w:rPr>
  </w:style>
  <w:style w:type="character" w:styleId="Hyperlink">
    <w:name w:val="Hyperlink"/>
    <w:basedOn w:val="Standardskrifttypeiafsnit"/>
    <w:uiPriority w:val="99"/>
    <w:unhideWhenUsed w:val="1"/>
    <w:rsid w:val="0067589E"/>
    <w:rPr>
      <w:color w:val="0563c1" w:themeColor="hyperlink"/>
      <w:u w:val="single"/>
    </w:rPr>
  </w:style>
  <w:style w:type="paragraph" w:styleId="NormalWeb">
    <w:name w:val="Normal (Web)"/>
    <w:basedOn w:val="Normal"/>
    <w:uiPriority w:val="99"/>
    <w:semiHidden w:val="1"/>
    <w:unhideWhenUsed w:val="1"/>
    <w:rsid w:val="0067589E"/>
    <w:pPr>
      <w:spacing w:after="100" w:afterAutospacing="1" w:before="100" w:beforeAutospacing="1"/>
    </w:pPr>
    <w:rPr>
      <w:rFonts w:ascii="Times New Roman" w:cs="Times New Roman" w:eastAsia="Times New Roman" w:hAnsi="Times New Roman"/>
      <w:lang w:eastAsia="da-DK"/>
    </w:rPr>
  </w:style>
  <w:style w:type="character" w:styleId="Strk">
    <w:name w:val="Strong"/>
    <w:basedOn w:val="Standardskrifttypeiafsnit"/>
    <w:uiPriority w:val="22"/>
    <w:qFormat w:val="1"/>
    <w:rsid w:val="0067589E"/>
    <w:rPr>
      <w:b w:val="1"/>
      <w:bCs w:val="1"/>
    </w:rPr>
  </w:style>
  <w:style w:type="paragraph" w:styleId="Titel">
    <w:name w:val="Title"/>
    <w:basedOn w:val="Normal"/>
    <w:next w:val="Normal"/>
    <w:link w:val="TitelTegn"/>
    <w:uiPriority w:val="10"/>
    <w:qFormat w:val="1"/>
    <w:rsid w:val="0067589E"/>
    <w:pPr>
      <w:contextualSpacing w:val="1"/>
    </w:pPr>
    <w:rPr>
      <w:rFonts w:asciiTheme="majorHAnsi" w:cstheme="majorBidi" w:eastAsiaTheme="majorEastAsia" w:hAnsiTheme="majorHAnsi"/>
      <w:spacing w:val="-10"/>
      <w:kern w:val="28"/>
      <w:sz w:val="56"/>
      <w:szCs w:val="56"/>
    </w:rPr>
  </w:style>
  <w:style w:type="character" w:styleId="TitelTegn" w:customStyle="1">
    <w:name w:val="Titel Tegn"/>
    <w:basedOn w:val="Standardskrifttypeiafsnit"/>
    <w:link w:val="Titel"/>
    <w:uiPriority w:val="10"/>
    <w:rsid w:val="0067589E"/>
    <w:rPr>
      <w:rFonts w:asciiTheme="majorHAnsi" w:cstheme="majorBidi" w:eastAsiaTheme="majorEastAsia" w:hAnsiTheme="majorHAnsi"/>
      <w:spacing w:val="-10"/>
      <w:kern w:val="28"/>
      <w:sz w:val="56"/>
      <w:szCs w:val="56"/>
    </w:rPr>
  </w:style>
  <w:style w:type="table" w:styleId="Tabel-Gitter">
    <w:name w:val="Table Grid"/>
    <w:basedOn w:val="Tabel-Normal"/>
    <w:uiPriority w:val="39"/>
    <w:rsid w:val="000764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lstomtale">
    <w:name w:val="Unresolved Mention"/>
    <w:basedOn w:val="Standardskrifttypeiafsnit"/>
    <w:uiPriority w:val="99"/>
    <w:semiHidden w:val="1"/>
    <w:unhideWhenUsed w:val="1"/>
    <w:rsid w:val="00CA7767"/>
    <w:rPr>
      <w:color w:val="605e5c"/>
      <w:shd w:color="auto" w:fill="e1dfdd" w:val="clear"/>
    </w:rPr>
  </w:style>
  <w:style w:type="character" w:styleId="BesgtLink">
    <w:name w:val="FollowedHyperlink"/>
    <w:basedOn w:val="Standardskrifttypeiafsnit"/>
    <w:uiPriority w:val="99"/>
    <w:semiHidden w:val="1"/>
    <w:unhideWhenUsed w:val="1"/>
    <w:rsid w:val="00CA7767"/>
    <w:rPr>
      <w:color w:val="954f72" w:themeColor="followedHyperlink"/>
      <w:u w:val="single"/>
    </w:rPr>
  </w:style>
  <w:style w:type="paragraph" w:styleId="Listeafsnit">
    <w:name w:val="List Paragraph"/>
    <w:basedOn w:val="Normal"/>
    <w:uiPriority w:val="34"/>
    <w:qFormat w:val="1"/>
    <w:rsid w:val="002C05B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gelsk.gyldendal.dk/" TargetMode="External"/><Relationship Id="rId10" Type="http://schemas.openxmlformats.org/officeDocument/2006/relationships/hyperlink" Target="https://engelsk4-6.gyldendal.dk/" TargetMode="External"/><Relationship Id="rId13" Type="http://schemas.openxmlformats.org/officeDocument/2006/relationships/hyperlink" Target="http://xn--webprver-94a.dk/" TargetMode="External"/><Relationship Id="rId12" Type="http://schemas.openxmlformats.org/officeDocument/2006/relationships/hyperlink" Target="https://www.grammati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englishkids.britishcouncil.org/" TargetMode="External"/><Relationship Id="rId15" Type="http://schemas.openxmlformats.org/officeDocument/2006/relationships/hyperlink" Target="https://emu.dk/sites/default/files/2020-09/GSK_F%C3%A6llesM%C3%A5l_Engelsk.pdf" TargetMode="External"/><Relationship Id="rId14" Type="http://schemas.openxmlformats.org/officeDocument/2006/relationships/hyperlink" Target="https://www.ted.com/" TargetMode="External"/><Relationship Id="rId17" Type="http://schemas.openxmlformats.org/officeDocument/2006/relationships/hyperlink" Target="https://ostedfriskole.dk/vaerdier-i-hverdagen-formal" TargetMode="External"/><Relationship Id="rId16" Type="http://schemas.openxmlformats.org/officeDocument/2006/relationships/hyperlink" Target="https://ostedfriskole.dk/lejrskoler" TargetMode="External"/><Relationship Id="rId5" Type="http://schemas.openxmlformats.org/officeDocument/2006/relationships/styles" Target="styles.xml"/><Relationship Id="rId19" Type="http://schemas.openxmlformats.org/officeDocument/2006/relationships/hyperlink" Target="https://www.skoven-i-skolen.dk/kategori/engelsk" TargetMode="External"/><Relationship Id="rId6" Type="http://schemas.openxmlformats.org/officeDocument/2006/relationships/customXml" Target="../customXML/item1.xml"/><Relationship Id="rId18" Type="http://schemas.openxmlformats.org/officeDocument/2006/relationships/hyperlink" Target="http://www.skoven-i-skolen.dk/l%C3%A6ring/udeskole-hvor-st%C3%A5r-forskningen" TargetMode="External"/><Relationship Id="rId7" Type="http://schemas.openxmlformats.org/officeDocument/2006/relationships/hyperlink" Target="https://emu.dk/sites/default/files/2020-09/GSK_F%C3%A6llesM%C3%A5l_Engelsk.pdf" TargetMode="External"/><Relationship Id="rId8" Type="http://schemas.openxmlformats.org/officeDocument/2006/relationships/hyperlink" Target="https://web.muzzyclub.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3SLSGbStedx+MRcWHSZv7oVe6A==">AMUW2mUt7YEC1Ig7qNjgTpQuiUXJ1ql397rfkwKokNv/MyRBvrlVuYIGhhd0foNk6ti8VtiXy8lSIW0nIshBA/0FPP1snpmyfuoPn6Q6obYTeOM5N4jj8/xxlFH8JRkR4Db4BqdHKWtC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2021-05-06T11:55:00Z</dcterms:created>
  <dc:creator>Isabel Hansen</dc:creator>
</cp:coreProperties>
</file>